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0D" w:rsidRDefault="007E5C21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Økologisk landbrug contra </w:t>
      </w:r>
      <w:proofErr w:type="gramStart"/>
      <w:r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ungersnød ?</w:t>
      </w:r>
      <w:proofErr w:type="gramEnd"/>
    </w:p>
    <w:p w:rsidR="00402A0D" w:rsidRDefault="00402A0D">
      <w:pPr>
        <w:rPr>
          <w:rFonts w:hint="eastAsia"/>
        </w:rPr>
      </w:pPr>
    </w:p>
    <w:p w:rsidR="00402A0D" w:rsidRDefault="007E5C21">
      <w:pPr>
        <w:rPr>
          <w:rFonts w:hint="eastAsia"/>
        </w:rPr>
      </w:pPr>
      <w:r>
        <w:t xml:space="preserve">Af og til møder man den opfattelse, at omlægning til økologisk landbrug ikke er realistisk, hvis </w:t>
      </w:r>
      <w:bookmarkStart w:id="0" w:name="_GoBack"/>
      <w:bookmarkEnd w:id="0"/>
      <w:r>
        <w:t>man skal</w:t>
      </w:r>
      <w:r>
        <w:t xml:space="preserve"> kunne brødføde jordens befolkning. </w:t>
      </w:r>
    </w:p>
    <w:p w:rsidR="00402A0D" w:rsidRDefault="007E5C21">
      <w:pPr>
        <w:rPr>
          <w:rFonts w:hint="eastAsia"/>
        </w:rPr>
      </w:pPr>
      <w:r>
        <w:t xml:space="preserve">Senest i kronik i Politiken d. 16. november 2016 med overskriften: ’Vi må </w:t>
      </w:r>
      <w:r>
        <w:t>gerne blive færre mennesker på jorden’, hvor biolog Michael Stoltze peger på behovet for bæredygtighed i alle beslutninger bl.a. for at tilgodese det store antal menneskers behov for fødegrundlag.</w:t>
      </w:r>
    </w:p>
    <w:p w:rsidR="00402A0D" w:rsidRDefault="007E5C21">
      <w:pPr>
        <w:rPr>
          <w:rFonts w:hint="eastAsia"/>
        </w:rPr>
      </w:pPr>
      <w:r>
        <w:t>Desværre skriver Michael Stoltze så også, at omlægning af l</w:t>
      </w:r>
      <w:r>
        <w:t>andbruget efter økologiske principper vil medføre hungersnød, at jordens nuværende befolkning ikke kan mættes af et landbrug, der ikke må bruge kunstgødning.</w:t>
      </w:r>
    </w:p>
    <w:p w:rsidR="00402A0D" w:rsidRDefault="007E5C21">
      <w:pPr>
        <w:rPr>
          <w:rFonts w:hint="eastAsia"/>
        </w:rPr>
      </w:pPr>
      <w:r>
        <w:t xml:space="preserve">Efter min opfattelse er der her tale om en vildfarelse, som nok er ret udbredt, men så meget mere </w:t>
      </w:r>
      <w:r>
        <w:t>uheldig, da den er ude af trit med de faktiske forhold, påvist af gentagne FN-rapporter.</w:t>
      </w:r>
    </w:p>
    <w:p w:rsidR="00402A0D" w:rsidRDefault="00402A0D">
      <w:pPr>
        <w:rPr>
          <w:rFonts w:hint="eastAsia"/>
        </w:rPr>
      </w:pPr>
    </w:p>
    <w:p w:rsidR="00402A0D" w:rsidRDefault="007E5C21">
      <w:pPr>
        <w:rPr>
          <w:rFonts w:hint="eastAsia"/>
        </w:rPr>
      </w:pPr>
      <w:r>
        <w:t xml:space="preserve">En ny opsigtsvækkende rapport fra 2016 peger direkte på, at verdens landbrug må skifte </w:t>
      </w:r>
      <w:proofErr w:type="gramStart"/>
      <w:r>
        <w:t>spor  til</w:t>
      </w:r>
      <w:proofErr w:type="gramEnd"/>
      <w:r>
        <w:t xml:space="preserve"> ’AGROØKOLOGI’</w:t>
      </w:r>
    </w:p>
    <w:p w:rsidR="00402A0D" w:rsidRDefault="00402A0D">
      <w:pPr>
        <w:rPr>
          <w:rFonts w:hint="eastAsia"/>
        </w:rPr>
      </w:pPr>
    </w:p>
    <w:p w:rsidR="00402A0D" w:rsidRDefault="007E5C21">
      <w:pPr>
        <w:rPr>
          <w:rFonts w:hint="eastAsia"/>
        </w:rPr>
      </w:pPr>
      <w:r>
        <w:t xml:space="preserve">Rapporten, From </w:t>
      </w:r>
      <w:proofErr w:type="spellStart"/>
      <w:r>
        <w:t>Uniformity</w:t>
      </w:r>
      <w:proofErr w:type="spellEnd"/>
      <w:r>
        <w:t xml:space="preserve"> to </w:t>
      </w:r>
      <w:proofErr w:type="spellStart"/>
      <w:r>
        <w:t>Diversity</w:t>
      </w:r>
      <w:proofErr w:type="spellEnd"/>
      <w:r>
        <w:t xml:space="preserve">, fastslår, at </w:t>
      </w:r>
      <w:r>
        <w:t>dagens globale landbrugs- og fødevaresystem nok har evnet at producere store mængder fødevarer, men med markante omkostninger; udbredt nedslidning af den frugtbare jord, vandmiljøet og økosystemerne, store udledninger af drivhusgasser, tab af biologisk man</w:t>
      </w:r>
      <w:r>
        <w:t>gfoldighed, stress for landmænd samt hårdnakket sult og underernæring i dele af verden – samtidigt med hastigt voksende problemer med fedme og livsstilssygdomme andre steder.</w:t>
      </w:r>
    </w:p>
    <w:p w:rsidR="00402A0D" w:rsidRDefault="007E5C21">
      <w:pPr>
        <w:rPr>
          <w:rFonts w:hint="eastAsia"/>
        </w:rPr>
      </w:pPr>
      <w:r>
        <w:t>Mange af disse problemer er specifikt knyttet til ’industrilandbruget’.</w:t>
      </w:r>
    </w:p>
    <w:p w:rsidR="00402A0D" w:rsidRDefault="007E5C21">
      <w:pPr>
        <w:rPr>
          <w:rFonts w:hint="eastAsia"/>
        </w:rPr>
      </w:pPr>
      <w:r>
        <w:t>Som et af</w:t>
      </w:r>
      <w:r>
        <w:t xml:space="preserve"> mange eksempler nævner man, hvordan den udbredte brug af pesticider er medansvarlig for et globalt fald i antallet af insekter, der kan sikre bestøvning af planterne i jordbruget – det ’truer selve grundlaget for landbruget og det fremtidige udbytte af de</w:t>
      </w:r>
      <w:r>
        <w:t>ts afgrøder.’</w:t>
      </w:r>
    </w:p>
    <w:p w:rsidR="00402A0D" w:rsidRDefault="00402A0D">
      <w:pPr>
        <w:rPr>
          <w:rFonts w:hint="eastAsia"/>
        </w:rPr>
      </w:pPr>
    </w:p>
    <w:p w:rsidR="00402A0D" w:rsidRDefault="007E5C21">
      <w:pPr>
        <w:rPr>
          <w:rFonts w:hint="eastAsia"/>
        </w:rPr>
      </w:pPr>
      <w:r>
        <w:t>Den ’</w:t>
      </w:r>
      <w:proofErr w:type="spellStart"/>
      <w:r>
        <w:t>agroøkologiske</w:t>
      </w:r>
      <w:proofErr w:type="spellEnd"/>
      <w:r>
        <w:t>’ praksis erstatter monokulturer af afgrøder med sædskifte og dyrkning af flere forskellige afgrøder sammen, et produktionssystem der er mindre sårbart, mere robust og med større værdiskabelse end konventionelt landbrug, m</w:t>
      </w:r>
      <w:r>
        <w:t>ener ekspertgruppen.</w:t>
      </w:r>
    </w:p>
    <w:p w:rsidR="00402A0D" w:rsidRDefault="007E5C21">
      <w:pPr>
        <w:rPr>
          <w:rFonts w:hint="eastAsia"/>
        </w:rPr>
      </w:pPr>
      <w:r>
        <w:t xml:space="preserve">I udviklingslande </w:t>
      </w:r>
      <w:proofErr w:type="gramStart"/>
      <w:r>
        <w:t>er  der</w:t>
      </w:r>
      <w:proofErr w:type="gramEnd"/>
      <w:r>
        <w:t xml:space="preserve"> således målinger, der  viser op til 80% større udbytte af økologiske </w:t>
      </w:r>
      <w:proofErr w:type="gramStart"/>
      <w:r>
        <w:t>systemer end af konventionelle.</w:t>
      </w:r>
      <w:proofErr w:type="gramEnd"/>
    </w:p>
    <w:p w:rsidR="00402A0D" w:rsidRDefault="007E5C21">
      <w:pPr>
        <w:rPr>
          <w:rFonts w:hint="eastAsia"/>
        </w:rPr>
      </w:pPr>
      <w:r>
        <w:t>’En undersøgelse, der dækker 55 afgrøder dyrket på fem kontinenter gennem 40 år, viste, at det økologiske la</w:t>
      </w:r>
      <w:r>
        <w:t>ndbrug var mærkbart mere profitabelt, trods lavere arealudbytter’, fortæller rapporten.</w:t>
      </w:r>
    </w:p>
    <w:p w:rsidR="00402A0D" w:rsidRDefault="00402A0D">
      <w:pPr>
        <w:rPr>
          <w:rFonts w:hint="eastAsia"/>
        </w:rPr>
      </w:pPr>
    </w:p>
    <w:p w:rsidR="00402A0D" w:rsidRDefault="007E5C21">
      <w:pPr>
        <w:rPr>
          <w:rFonts w:hint="eastAsia"/>
        </w:rPr>
      </w:pPr>
      <w:r>
        <w:t xml:space="preserve">Lederen bag rapporten Olivier De </w:t>
      </w:r>
      <w:proofErr w:type="spellStart"/>
      <w:r>
        <w:t>Schutter</w:t>
      </w:r>
      <w:proofErr w:type="spellEnd"/>
      <w:r>
        <w:t>, indtil 2014 FN´s specielle udsending vedrørende retten til fødevarer udtalte ved rapportens offentliggørelse i juni 2016, at</w:t>
      </w:r>
      <w:r>
        <w:t xml:space="preserve"> ’det er ikke mangel på beviser, der holder det </w:t>
      </w:r>
      <w:proofErr w:type="spellStart"/>
      <w:r>
        <w:t>agroøkologiske</w:t>
      </w:r>
      <w:proofErr w:type="spellEnd"/>
      <w:r>
        <w:t xml:space="preserve"> alternativ tilbage. Det er misforholdet mellem dets meget store potentiale for at forbedre udbyttet på tværs af fødevaresystemerne og dets meget mindre potentiale for at generere profit til de </w:t>
      </w:r>
      <w:r>
        <w:t>agroindustrielle selskaber’.</w:t>
      </w:r>
    </w:p>
    <w:p w:rsidR="00402A0D" w:rsidRDefault="007E5C21">
      <w:pPr>
        <w:rPr>
          <w:rFonts w:hint="eastAsia"/>
        </w:rPr>
      </w:pPr>
      <w:r>
        <w:t xml:space="preserve">(Rapporten er offentliggjort af IPES, The International Panel of Experts on </w:t>
      </w:r>
      <w:proofErr w:type="spellStart"/>
      <w:r>
        <w:t>Sustainable</w:t>
      </w:r>
      <w:proofErr w:type="spellEnd"/>
      <w:r>
        <w:t xml:space="preserve"> Food Systems, og her bragt i uddrag fra artikel i Information d. 8. juni 2016).</w:t>
      </w:r>
    </w:p>
    <w:p w:rsidR="00402A0D" w:rsidRDefault="00402A0D">
      <w:pPr>
        <w:rPr>
          <w:rFonts w:hint="eastAsia"/>
        </w:rPr>
      </w:pPr>
    </w:p>
    <w:p w:rsidR="00402A0D" w:rsidRDefault="00402A0D">
      <w:pPr>
        <w:rPr>
          <w:rFonts w:hint="eastAsia"/>
        </w:rPr>
      </w:pPr>
    </w:p>
    <w:p w:rsidR="00402A0D" w:rsidRDefault="007E5C21">
      <w:pPr>
        <w:rPr>
          <w:rFonts w:hint="eastAsia"/>
        </w:rPr>
      </w:pPr>
      <w:r>
        <w:t xml:space="preserve">Bjarne </w:t>
      </w:r>
      <w:proofErr w:type="gramStart"/>
      <w:r>
        <w:t>Biggas,  d</w:t>
      </w:r>
      <w:proofErr w:type="gramEnd"/>
      <w:r>
        <w:t>. 30.11.2016</w:t>
      </w:r>
    </w:p>
    <w:p w:rsidR="00402A0D" w:rsidRDefault="007E5C21">
      <w:pPr>
        <w:rPr>
          <w:rFonts w:hint="eastAsia"/>
        </w:rPr>
      </w:pPr>
      <w:r>
        <w:t>Lille Plads 3, 3740 Svaneke</w:t>
      </w:r>
    </w:p>
    <w:sectPr w:rsidR="00402A0D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2A0D"/>
    <w:rsid w:val="00402A0D"/>
    <w:rsid w:val="007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da-D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ummereringstegn">
    <w:name w:val="Nummereringstegn"/>
    <w:qFormat/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leneogkurt</dc:creator>
  <cp:lastModifiedBy>leneogkurt</cp:lastModifiedBy>
  <cp:revision>2</cp:revision>
  <cp:lastPrinted>2016-12-02T11:14:00Z</cp:lastPrinted>
  <dcterms:created xsi:type="dcterms:W3CDTF">2016-12-02T18:04:00Z</dcterms:created>
  <dcterms:modified xsi:type="dcterms:W3CDTF">2016-12-02T18:04:00Z</dcterms:modified>
  <dc:language>da-DK</dc:language>
</cp:coreProperties>
</file>